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273BB8" w14:textId="644F7054" w:rsidR="00EC013D" w:rsidRPr="00EC013D" w:rsidRDefault="00EC013D" w:rsidP="00EC013D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bidi/>
        <w:spacing w:after="0" w:line="300" w:lineRule="auto"/>
        <w:jc w:val="both"/>
        <w:rPr>
          <w:rFonts w:ascii="DejaVu Sans" w:eastAsia="Times New Roman" w:hAnsi="DejaVu Sans" w:cs="B Titr"/>
          <w:b/>
          <w:color w:val="000000"/>
          <w:sz w:val="24"/>
          <w:szCs w:val="24"/>
        </w:rPr>
      </w:pPr>
      <w:bookmarkStart w:id="0" w:name="_GoBack"/>
      <w:bookmarkEnd w:id="0"/>
      <w:r w:rsidRPr="00EC013D">
        <w:rPr>
          <w:rFonts w:ascii="DejaVu Sans" w:eastAsia="Times New Roman" w:hAnsi="DejaVu Sans" w:cs="B Titr" w:hint="cs"/>
          <w:b/>
          <w:color w:val="000000"/>
          <w:sz w:val="24"/>
          <w:szCs w:val="24"/>
          <w:rtl/>
        </w:rPr>
        <w:t xml:space="preserve">سالمندی فعال؛ شاد، توانمند و امیدوار </w:t>
      </w:r>
    </w:p>
    <w:p w14:paraId="3F7BD7EC" w14:textId="77777777" w:rsidR="00EC013D" w:rsidRPr="00EC013D" w:rsidRDefault="00EC013D" w:rsidP="00EC013D">
      <w:pPr>
        <w:bidi/>
        <w:spacing w:after="120" w:line="276" w:lineRule="auto"/>
        <w:jc w:val="both"/>
        <w:rPr>
          <w:rFonts w:ascii="DejaVu Sans" w:eastAsia="Times New Roman" w:hAnsi="DejaVu Sans" w:cs="B Nazanin"/>
          <w:sz w:val="8"/>
          <w:szCs w:val="2"/>
          <w:rtl/>
        </w:rPr>
      </w:pPr>
    </w:p>
    <w:p w14:paraId="592AAFA0" w14:textId="40CDF80A" w:rsidR="00EC013D" w:rsidRPr="00EC013D" w:rsidRDefault="00EC013D" w:rsidP="00EC013D">
      <w:pPr>
        <w:bidi/>
        <w:spacing w:after="120" w:line="276" w:lineRule="auto"/>
        <w:jc w:val="both"/>
        <w:rPr>
          <w:rFonts w:ascii="DejaVu Sans" w:eastAsia="Times New Roman" w:hAnsi="DejaVu Sans" w:cs="B Nazanin"/>
          <w:b/>
          <w:bCs/>
          <w:sz w:val="24"/>
          <w:szCs w:val="24"/>
        </w:rPr>
      </w:pP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سالمندی مرحله ای از زندگی است که می توان آن را با نگاه علمی به فرصتی برای رشد، شکوفایی و معنا تبدیل کرد. برخلاف تصور رایج، این مرحله لزوماً مترادف با افول نیست؛ بلکه با رویکردی فعال و هدفمند، می توان از آن به عنوان عصر طلایی توانمندی و امید یاد کرد</w:t>
      </w:r>
      <w:r w:rsidRPr="00EC013D">
        <w:rPr>
          <w:rFonts w:ascii="DejaVu Sans" w:eastAsia="Times New Roman" w:hAnsi="DejaVu Sans" w:cs="B Nazanin"/>
          <w:b/>
          <w:bCs/>
          <w:sz w:val="24"/>
          <w:szCs w:val="24"/>
        </w:rPr>
        <w:t>.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 xml:space="preserve"> سالمندی فعال، شاد، توانمن</w:t>
      </w:r>
      <w:r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ـ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د و امیدوار، نه یک تصادف، بلکه نتی</w:t>
      </w:r>
      <w:r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ـ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جه انتخاب های آگ</w:t>
      </w:r>
      <w:r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ـ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اهانه، یادگیری م</w:t>
      </w:r>
      <w:r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ـ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داوم و ارتب</w:t>
      </w:r>
      <w:r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ـ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 xml:space="preserve">اطات معنادار است. </w:t>
      </w:r>
    </w:p>
    <w:p w14:paraId="08E55172" w14:textId="60723417" w:rsidR="00EC013D" w:rsidRPr="00EC013D" w:rsidRDefault="00EC013D" w:rsidP="00EC013D">
      <w:pPr>
        <w:bidi/>
        <w:spacing w:after="120" w:line="276" w:lineRule="auto"/>
        <w:jc w:val="both"/>
        <w:rPr>
          <w:rFonts w:ascii="DejaVu Sans" w:eastAsia="Times New Roman" w:hAnsi="DejaVu Sans" w:cs="B Nazanin"/>
          <w:b/>
          <w:bCs/>
          <w:sz w:val="24"/>
          <w:szCs w:val="24"/>
        </w:rPr>
      </w:pP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علم و تجربه به ما می آموزند که این سالها می توانند فرصتی برای شکوفایی جنبه هایی از وجود باشند که در شلوغی جوانی کمتر مجال بروز یافته اند: حکمت، معنویت، و توانایی الهام بخشی به نسل</w:t>
      </w:r>
      <w:r w:rsidRPr="00EC013D">
        <w:rPr>
          <w:rFonts w:ascii="DejaVu Sans" w:eastAsia="Times New Roman" w:hAnsi="DejaVu Sans" w:cs="B Nazanin"/>
          <w:b/>
          <w:bCs/>
          <w:sz w:val="24"/>
          <w:szCs w:val="24"/>
        </w:rPr>
        <w:t xml:space="preserve"> 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های دیگر سالمندی فعال را فرایند بهینه سازی فرصت</w:t>
      </w:r>
      <w:r w:rsidRPr="00EC013D">
        <w:rPr>
          <w:rFonts w:ascii="DejaVu Sans" w:eastAsia="Times New Roman" w:hAnsi="DejaVu Sans" w:cs="B Nazanin"/>
          <w:b/>
          <w:bCs/>
          <w:sz w:val="24"/>
          <w:szCs w:val="24"/>
        </w:rPr>
        <w:t xml:space="preserve"> 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ها برای سلامت، مشارکت و امنیت به منظور افزایش کیفیت زندگی در سال</w:t>
      </w:r>
      <w:r w:rsidRPr="00EC013D">
        <w:rPr>
          <w:rFonts w:ascii="DejaVu Sans" w:eastAsia="Times New Roman" w:hAnsi="DejaVu Sans" w:cs="B Nazanin"/>
          <w:b/>
          <w:bCs/>
          <w:sz w:val="24"/>
          <w:szCs w:val="24"/>
        </w:rPr>
        <w:t xml:space="preserve"> 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های سالمندی تعریف کرد. این چارچوب سه ستون اصلی دارد</w:t>
      </w:r>
      <w:r w:rsidRPr="00EC013D">
        <w:rPr>
          <w:rFonts w:ascii="DejaVu Sans" w:eastAsia="Times New Roman" w:hAnsi="DejaVu Sans" w:cs="B Nazanin"/>
          <w:b/>
          <w:bCs/>
          <w:sz w:val="24"/>
          <w:szCs w:val="24"/>
        </w:rPr>
        <w:t>:</w:t>
      </w:r>
    </w:p>
    <w:p w14:paraId="4350D301" w14:textId="77777777" w:rsidR="00EC013D" w:rsidRPr="00EC013D" w:rsidRDefault="00EC013D" w:rsidP="00EC013D">
      <w:pPr>
        <w:bidi/>
        <w:spacing w:after="120" w:line="276" w:lineRule="auto"/>
        <w:jc w:val="both"/>
        <w:rPr>
          <w:rFonts w:ascii="DejaVu Sans" w:eastAsia="Times New Roman" w:hAnsi="DejaVu Sans" w:cs="B Nazanin"/>
          <w:b/>
          <w:bCs/>
          <w:sz w:val="24"/>
          <w:szCs w:val="24"/>
          <w:rtl/>
        </w:rPr>
      </w:pPr>
      <w:r w:rsidRPr="00EC013D">
        <w:rPr>
          <w:rFonts w:ascii="DejaVu Sans" w:eastAsia="Times New Roman" w:hAnsi="DejaVu Sans" w:cs="B Nazanin"/>
        </w:rPr>
        <w:sym w:font="Webdings" w:char="F03C"/>
      </w:r>
      <w:r w:rsidRPr="00EC013D">
        <w:rPr>
          <w:rFonts w:ascii="DejaVu Sans" w:eastAsia="Times New Roman" w:hAnsi="DejaVu Sans" w:cs="B Nazanin" w:hint="cs"/>
          <w:b/>
          <w:bCs/>
          <w:color w:val="7030A0"/>
          <w:sz w:val="24"/>
          <w:szCs w:val="24"/>
          <w:rtl/>
        </w:rPr>
        <w:t xml:space="preserve">سلامت: 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شامل سلامت جسمی، روانی و اجتماعی</w:t>
      </w:r>
      <w:r w:rsidRPr="00EC013D">
        <w:rPr>
          <w:rFonts w:ascii="DejaVu Sans" w:eastAsia="Times New Roman" w:hAnsi="DejaVu Sans" w:cs="B Nazanin"/>
          <w:b/>
          <w:bCs/>
          <w:sz w:val="24"/>
          <w:szCs w:val="24"/>
        </w:rPr>
        <w:t>.</w:t>
      </w:r>
    </w:p>
    <w:p w14:paraId="0EBBADE0" w14:textId="77777777" w:rsidR="00EC013D" w:rsidRPr="00EC013D" w:rsidRDefault="00EC013D" w:rsidP="00EC013D">
      <w:pPr>
        <w:bidi/>
        <w:spacing w:after="120" w:line="276" w:lineRule="auto"/>
        <w:jc w:val="both"/>
        <w:rPr>
          <w:rFonts w:ascii="DejaVu Sans" w:eastAsia="Times New Roman" w:hAnsi="DejaVu Sans" w:cs="B Nazanin"/>
          <w:b/>
          <w:bCs/>
          <w:sz w:val="24"/>
          <w:szCs w:val="24"/>
        </w:rPr>
      </w:pPr>
      <w:r w:rsidRPr="00EC013D">
        <w:rPr>
          <w:rFonts w:ascii="DejaVu Sans" w:eastAsia="Times New Roman" w:hAnsi="DejaVu Sans" w:cs="B Nazanin"/>
          <w:b/>
          <w:bCs/>
          <w:sz w:val="24"/>
          <w:szCs w:val="24"/>
        </w:rPr>
        <w:sym w:font="Webdings" w:char="F03C"/>
      </w:r>
      <w:r w:rsidRPr="00EC013D">
        <w:rPr>
          <w:rFonts w:ascii="DejaVu Sans" w:eastAsia="Times New Roman" w:hAnsi="DejaVu Sans" w:cs="B Nazanin" w:hint="cs"/>
          <w:b/>
          <w:bCs/>
          <w:color w:val="7030A0"/>
          <w:sz w:val="24"/>
          <w:szCs w:val="24"/>
          <w:rtl/>
        </w:rPr>
        <w:t xml:space="preserve">مشارکت: 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حضور فعال در امور اجتماعی، فرهنگی و اقتصادی،</w:t>
      </w:r>
    </w:p>
    <w:p w14:paraId="510A1C0D" w14:textId="77777777" w:rsidR="00EC013D" w:rsidRPr="00EC013D" w:rsidRDefault="00EC013D" w:rsidP="00EC013D">
      <w:pPr>
        <w:bidi/>
        <w:spacing w:after="120" w:line="276" w:lineRule="auto"/>
        <w:jc w:val="both"/>
        <w:rPr>
          <w:rFonts w:ascii="DejaVu Sans" w:eastAsia="Times New Roman" w:hAnsi="DejaVu Sans" w:cs="B Nazanin"/>
          <w:b/>
          <w:bCs/>
          <w:sz w:val="24"/>
          <w:szCs w:val="24"/>
          <w:rtl/>
        </w:rPr>
      </w:pPr>
      <w:r w:rsidRPr="00EC013D">
        <w:rPr>
          <w:rFonts w:ascii="DejaVu Sans" w:eastAsia="Times New Roman" w:hAnsi="DejaVu Sans" w:cs="B Nazanin"/>
          <w:b/>
          <w:bCs/>
          <w:sz w:val="24"/>
          <w:szCs w:val="24"/>
        </w:rPr>
        <w:sym w:font="Webdings" w:char="F03C"/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امنیت دسترسی به محیط</w:t>
      </w:r>
      <w:r w:rsidRPr="00EC013D">
        <w:rPr>
          <w:rFonts w:ascii="DejaVu Sans" w:eastAsia="Times New Roman" w:hAnsi="DejaVu Sans" w:cs="B Nazanin"/>
          <w:b/>
          <w:bCs/>
          <w:sz w:val="24"/>
          <w:szCs w:val="24"/>
        </w:rPr>
        <w:t xml:space="preserve"> 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های فیزیکی و اجتماعی ایمن و حمایت</w:t>
      </w:r>
      <w:r w:rsidRPr="00EC013D">
        <w:rPr>
          <w:rFonts w:ascii="DejaVu Sans" w:eastAsia="Times New Roman" w:hAnsi="DejaVu Sans" w:cs="B Nazanin"/>
          <w:b/>
          <w:bCs/>
          <w:sz w:val="24"/>
          <w:szCs w:val="24"/>
        </w:rPr>
        <w:t xml:space="preserve"> 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های مالی</w:t>
      </w:r>
      <w:r w:rsidRPr="00EC013D">
        <w:rPr>
          <w:rFonts w:ascii="DejaVu Sans" w:eastAsia="Times New Roman" w:hAnsi="DejaVu Sans" w:cs="B Nazanin"/>
          <w:b/>
          <w:bCs/>
          <w:sz w:val="24"/>
          <w:szCs w:val="24"/>
        </w:rPr>
        <w:t>.</w:t>
      </w:r>
    </w:p>
    <w:p w14:paraId="0BE308F9" w14:textId="77777777" w:rsidR="00EC013D" w:rsidRPr="00EC013D" w:rsidRDefault="00EC013D" w:rsidP="00EC013D">
      <w:pPr>
        <w:bidi/>
        <w:spacing w:after="120" w:line="276" w:lineRule="auto"/>
        <w:jc w:val="both"/>
        <w:rPr>
          <w:rFonts w:ascii="DejaVu Sans" w:eastAsia="Times New Roman" w:hAnsi="DejaVu Sans" w:cs="B Nazanin"/>
          <w:b/>
          <w:bCs/>
          <w:sz w:val="24"/>
          <w:szCs w:val="24"/>
        </w:rPr>
      </w:pP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سلامت جسمانی پیش نیاز مشارکت است و مشارکت فعال نیز به نوبه خود بر سلامت روان و امید به زندگی می افزاید</w:t>
      </w:r>
      <w:r w:rsidRPr="00EC013D">
        <w:rPr>
          <w:rFonts w:ascii="DejaVu Sans" w:eastAsia="Times New Roman" w:hAnsi="DejaVu Sans" w:cs="B Nazanin"/>
          <w:b/>
          <w:bCs/>
          <w:sz w:val="24"/>
          <w:szCs w:val="24"/>
        </w:rPr>
        <w:t>.</w:t>
      </w:r>
    </w:p>
    <w:p w14:paraId="1FDC01AA" w14:textId="27808B3D" w:rsidR="00EC013D" w:rsidRPr="00EC013D" w:rsidRDefault="00EC013D" w:rsidP="00EC013D">
      <w:pPr>
        <w:bidi/>
        <w:spacing w:after="120" w:line="276" w:lineRule="auto"/>
        <w:jc w:val="both"/>
        <w:rPr>
          <w:rFonts w:ascii="DejaVu Sans" w:eastAsia="Times New Roman" w:hAnsi="DejaVu Sans" w:cs="B Nazanin"/>
          <w:b/>
          <w:bCs/>
          <w:sz w:val="24"/>
          <w:szCs w:val="24"/>
        </w:rPr>
      </w:pP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شواهد پژوهشی نشان می</w:t>
      </w:r>
      <w:r w:rsidRPr="00EC013D">
        <w:rPr>
          <w:rFonts w:ascii="DejaVu Sans" w:eastAsia="Times New Roman" w:hAnsi="DejaVu Sans" w:cs="B Nazanin"/>
          <w:b/>
          <w:bCs/>
          <w:sz w:val="24"/>
          <w:szCs w:val="24"/>
        </w:rPr>
        <w:t xml:space="preserve"> 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ده</w:t>
      </w:r>
      <w:r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ـ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ند که با مداخلات مش</w:t>
      </w:r>
      <w:r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ـ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خص می توان سطح امید، شادکامی و کی</w:t>
      </w:r>
      <w:r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ـ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فیت زندگی را در سالمندان به طور معناداری افزایش داد</w:t>
      </w:r>
      <w:r w:rsidRPr="00EC013D">
        <w:rPr>
          <w:rFonts w:ascii="DejaVu Sans" w:eastAsia="Times New Roman" w:hAnsi="DejaVu Sans" w:cs="B Nazanin"/>
          <w:b/>
          <w:bCs/>
          <w:sz w:val="24"/>
          <w:szCs w:val="24"/>
        </w:rPr>
        <w:t>:</w:t>
      </w:r>
    </w:p>
    <w:p w14:paraId="56389BFE" w14:textId="77777777" w:rsidR="00EC013D" w:rsidRPr="00EC013D" w:rsidRDefault="00EC013D" w:rsidP="00EC013D">
      <w:pPr>
        <w:bidi/>
        <w:spacing w:after="120" w:line="276" w:lineRule="auto"/>
        <w:jc w:val="both"/>
        <w:rPr>
          <w:rFonts w:ascii="DejaVu Sans" w:eastAsia="Times New Roman" w:hAnsi="DejaVu Sans" w:cs="B Titr"/>
          <w:b/>
          <w:color w:val="7030A0"/>
          <w:sz w:val="24"/>
          <w:szCs w:val="24"/>
        </w:rPr>
      </w:pPr>
      <w:r w:rsidRPr="00EC013D">
        <w:rPr>
          <w:rFonts w:ascii="DejaVu Sans" w:eastAsia="Times New Roman" w:hAnsi="DejaVu Sans" w:cs="B Titr" w:hint="cs"/>
          <w:b/>
          <w:color w:val="7030A0"/>
          <w:sz w:val="24"/>
          <w:szCs w:val="24"/>
          <w:rtl/>
        </w:rPr>
        <w:t>راهکارهای عملی برای توانمندسازی و امید</w:t>
      </w:r>
    </w:p>
    <w:p w14:paraId="54C532D1" w14:textId="77777777" w:rsidR="00EC013D" w:rsidRPr="00EC013D" w:rsidRDefault="00EC013D" w:rsidP="00EC013D">
      <w:pPr>
        <w:numPr>
          <w:ilvl w:val="0"/>
          <w:numId w:val="1"/>
        </w:numPr>
        <w:bidi/>
        <w:spacing w:after="120" w:line="276" w:lineRule="auto"/>
        <w:contextualSpacing/>
        <w:jc w:val="both"/>
        <w:rPr>
          <w:rFonts w:ascii="DejaVu Sans" w:eastAsia="Times New Roman" w:hAnsi="DejaVu Sans" w:cs="B Titr"/>
          <w:b/>
          <w:color w:val="00B050"/>
          <w:sz w:val="24"/>
          <w:szCs w:val="24"/>
        </w:rPr>
      </w:pPr>
      <w:r w:rsidRPr="00EC013D">
        <w:rPr>
          <w:rFonts w:ascii="DejaVu Sans" w:eastAsia="Times New Roman" w:hAnsi="DejaVu Sans" w:cs="B Titr" w:hint="cs"/>
          <w:b/>
          <w:color w:val="00B050"/>
          <w:sz w:val="24"/>
          <w:szCs w:val="24"/>
          <w:rtl/>
        </w:rPr>
        <w:t>آموزش خودمراقبتی و توانمند سازی:</w:t>
      </w:r>
    </w:p>
    <w:p w14:paraId="2C3B6A12" w14:textId="03E6DF85" w:rsidR="00EC013D" w:rsidRPr="00EC013D" w:rsidRDefault="00EC013D" w:rsidP="00EC013D">
      <w:pPr>
        <w:bidi/>
        <w:spacing w:after="120" w:line="276" w:lineRule="auto"/>
        <w:jc w:val="both"/>
        <w:rPr>
          <w:rFonts w:ascii="DejaVu Sans" w:eastAsia="Times New Roman" w:hAnsi="DejaVu Sans" w:cs="B Nazanin"/>
          <w:b/>
          <w:bCs/>
          <w:sz w:val="24"/>
          <w:szCs w:val="24"/>
        </w:rPr>
      </w:pPr>
      <w:r w:rsidRPr="00EC013D">
        <w:rPr>
          <w:rFonts w:ascii="DejaVu Sans" w:eastAsia="Times New Roman" w:hAnsi="DejaVu Sans" w:cs="B Nazanin" w:hint="cs"/>
          <w:color w:val="00B050"/>
          <w:u w:val="single"/>
        </w:rPr>
        <w:t xml:space="preserve"> </w:t>
      </w:r>
      <w:r w:rsidRPr="00EC013D">
        <w:rPr>
          <w:rFonts w:ascii="DejaVu Sans" w:eastAsia="Times New Roman" w:hAnsi="DejaVu Sans" w:cs="B Nazanin" w:hint="cs"/>
          <w:b/>
          <w:bCs/>
          <w:color w:val="00B050"/>
          <w:sz w:val="24"/>
          <w:szCs w:val="24"/>
          <w:u w:val="single"/>
          <w:rtl/>
        </w:rPr>
        <w:t>آموزش خودمراقبتی،</w:t>
      </w:r>
      <w:r w:rsidRPr="00EC013D">
        <w:rPr>
          <w:rFonts w:ascii="DejaVu Sans" w:eastAsia="Times New Roman" w:hAnsi="DejaVu Sans" w:cs="B Nazanin" w:hint="cs"/>
          <w:b/>
          <w:bCs/>
          <w:color w:val="00B050"/>
          <w:sz w:val="24"/>
          <w:szCs w:val="24"/>
          <w:rtl/>
        </w:rPr>
        <w:t xml:space="preserve"> 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به طور معناداری امید به زندگی، شادکامی و کیفیت زندگی سالمند</w:t>
      </w:r>
      <w:r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ـ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ان را افزایش می دهد. این یافته تأکی</w:t>
      </w:r>
      <w:r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ـ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د می</w:t>
      </w:r>
      <w:r w:rsidRPr="00EC013D">
        <w:rPr>
          <w:rFonts w:ascii="DejaVu Sans" w:eastAsia="Times New Roman" w:hAnsi="DejaVu Sans" w:cs="B Nazanin"/>
          <w:b/>
          <w:bCs/>
          <w:sz w:val="24"/>
          <w:szCs w:val="24"/>
        </w:rPr>
        <w:t xml:space="preserve"> 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کند که یادگیری مهارت</w:t>
      </w:r>
      <w:r w:rsidRPr="00EC013D">
        <w:rPr>
          <w:rFonts w:ascii="DejaVu Sans" w:eastAsia="Times New Roman" w:hAnsi="DejaVu Sans" w:cs="B Nazanin"/>
          <w:b/>
          <w:bCs/>
          <w:sz w:val="24"/>
          <w:szCs w:val="24"/>
        </w:rPr>
        <w:t xml:space="preserve"> 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های خودمراقبتی، کلید حفظ استقلال و انگیزه در دوران پیری است</w:t>
      </w:r>
      <w:r w:rsidRPr="00EC013D">
        <w:rPr>
          <w:rFonts w:ascii="DejaVu Sans" w:eastAsia="Times New Roman" w:hAnsi="DejaVu Sans" w:cs="B Nazanin"/>
          <w:b/>
          <w:bCs/>
          <w:sz w:val="24"/>
          <w:szCs w:val="24"/>
        </w:rPr>
        <w:t>.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شادکامی در سالمندی صرفاً به سلامت جسمی وابسته نیست، بلکه ریشه در ارتباط با خویش، دیگران و ارزش</w:t>
      </w:r>
      <w:r w:rsidRPr="00EC013D">
        <w:rPr>
          <w:rFonts w:ascii="DejaVu Sans" w:eastAsia="Times New Roman" w:hAnsi="DejaVu Sans" w:cs="B Nazanin"/>
          <w:b/>
          <w:bCs/>
          <w:sz w:val="24"/>
          <w:szCs w:val="24"/>
        </w:rPr>
        <w:t xml:space="preserve"> 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های فرهنگی و معنوی دارد</w:t>
      </w:r>
      <w:r w:rsidRPr="00EC013D">
        <w:rPr>
          <w:rFonts w:ascii="DejaVu Sans" w:eastAsia="Times New Roman" w:hAnsi="DejaVu Sans" w:cs="B Nazanin"/>
          <w:b/>
          <w:bCs/>
          <w:sz w:val="24"/>
          <w:szCs w:val="24"/>
        </w:rPr>
        <w:t xml:space="preserve"> </w:t>
      </w:r>
    </w:p>
    <w:p w14:paraId="7E610ED3" w14:textId="77777777" w:rsidR="00EC013D" w:rsidRPr="00EC013D" w:rsidRDefault="00EC013D" w:rsidP="00EC013D">
      <w:pPr>
        <w:bidi/>
        <w:spacing w:after="120" w:line="276" w:lineRule="auto"/>
        <w:jc w:val="both"/>
        <w:rPr>
          <w:rFonts w:ascii="DejaVu Sans" w:eastAsia="Times New Roman" w:hAnsi="DejaVu Sans" w:cs="B Nazanin"/>
          <w:b/>
          <w:bCs/>
          <w:sz w:val="24"/>
          <w:szCs w:val="24"/>
          <w:rtl/>
        </w:rPr>
      </w:pPr>
      <w:r w:rsidRPr="00EC013D">
        <w:rPr>
          <w:rFonts w:ascii="DejaVu Sans" w:eastAsia="Times New Roman" w:hAnsi="DejaVu Sans" w:cs="B Nazanin"/>
          <w:b/>
          <w:bCs/>
          <w:sz w:val="24"/>
          <w:szCs w:val="24"/>
        </w:rPr>
        <w:t xml:space="preserve"> </w:t>
      </w:r>
      <w:r w:rsidRPr="00EC013D">
        <w:rPr>
          <w:rFonts w:ascii="DejaVu Sans" w:eastAsia="Times New Roman" w:hAnsi="DejaVu Sans" w:cs="B Nazanin" w:hint="cs"/>
          <w:b/>
          <w:bCs/>
          <w:color w:val="00B050"/>
          <w:sz w:val="24"/>
          <w:szCs w:val="24"/>
          <w:u w:val="single"/>
          <w:rtl/>
        </w:rPr>
        <w:t>قدرت ذهنیت:</w:t>
      </w:r>
      <w:r w:rsidRPr="00EC013D">
        <w:rPr>
          <w:rFonts w:ascii="DejaVu Sans" w:eastAsia="Times New Roman" w:hAnsi="DejaVu Sans" w:cs="B Nazanin" w:hint="cs"/>
          <w:b/>
          <w:bCs/>
          <w:color w:val="00B050"/>
          <w:sz w:val="24"/>
          <w:szCs w:val="24"/>
          <w:rtl/>
        </w:rPr>
        <w:t xml:space="preserve"> 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مطالعه نشان می دهد که سالمندانی که خود را «جوانتر» از سن تقویمی خود احساس می کنند، از امید، خوش بینی، تاب آوری، کنجکاوی و حمایت اجتماعی بالاتری برخوردارند و در مجموع سالمندی موفق تری را تجربه می کنند. این یافته قدرتمند نشان می دهد که چگونه نگرش و خود ادراکی می تواند مسیر پیری را تغییر دهد.</w:t>
      </w:r>
    </w:p>
    <w:p w14:paraId="6C82B022" w14:textId="77777777" w:rsidR="00EC013D" w:rsidRPr="00EC013D" w:rsidRDefault="00EC013D" w:rsidP="00EC013D">
      <w:pPr>
        <w:bidi/>
        <w:spacing w:after="120" w:line="276" w:lineRule="auto"/>
        <w:jc w:val="both"/>
        <w:rPr>
          <w:rFonts w:ascii="DejaVu Sans" w:eastAsia="Times New Roman" w:hAnsi="DejaVu Sans" w:cs="B Nazanin"/>
          <w:b/>
          <w:bCs/>
          <w:sz w:val="24"/>
          <w:szCs w:val="24"/>
        </w:rPr>
      </w:pPr>
      <w:r w:rsidRPr="00EC013D">
        <w:rPr>
          <w:rFonts w:ascii="DejaVu Sans" w:eastAsia="Times New Roman" w:hAnsi="DejaVu Sans" w:cs="B Nazanin" w:hint="cs"/>
          <w:b/>
          <w:bCs/>
          <w:color w:val="7030A0"/>
          <w:sz w:val="24"/>
          <w:szCs w:val="24"/>
          <w:u w:val="single"/>
          <w:rtl/>
        </w:rPr>
        <w:t>سالمندی فعال به معنای ورزش سنگین یا همیشه شاد بودن نیست. یعنی هر فرد، متناسب با شرایط جسمی و علایق خود، فرصت حرکت، ارتباط، یادگیری و تصمیم‌گیری داشته باشد.</w:t>
      </w:r>
      <w:r w:rsidRPr="00EC013D">
        <w:rPr>
          <w:rFonts w:ascii="DejaVu Sans" w:eastAsia="Times New Roman" w:hAnsi="DejaVu Sans" w:cs="B Nazanin" w:hint="cs"/>
          <w:b/>
          <w:bCs/>
          <w:color w:val="7030A0"/>
          <w:sz w:val="24"/>
          <w:szCs w:val="24"/>
          <w:rtl/>
        </w:rPr>
        <w:t xml:space="preserve"> 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حتی تغییرهای کوچک، مانند برخاستن منظم از صندلی، چند دقیقه راه رفتن، تماس با یک دوست یا انجام کاری لذت‌بخش، می‌تواند حال جسم و روان را بهتر کند.</w:t>
      </w:r>
    </w:p>
    <w:p w14:paraId="6CABEF60" w14:textId="77777777" w:rsidR="00EC013D" w:rsidRPr="00EC013D" w:rsidRDefault="00EC013D" w:rsidP="00EC013D">
      <w:pPr>
        <w:bidi/>
        <w:spacing w:after="120" w:line="276" w:lineRule="auto"/>
        <w:jc w:val="both"/>
        <w:rPr>
          <w:rFonts w:ascii="DejaVu Sans" w:eastAsia="Times New Roman" w:hAnsi="DejaVu Sans" w:cs="B Nazanin"/>
          <w:b/>
          <w:bCs/>
          <w:sz w:val="24"/>
          <w:szCs w:val="24"/>
        </w:rPr>
      </w:pP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lastRenderedPageBreak/>
        <w:t>برای بیشتر سالمندان، ترکیبی از فعالیت هوازی، تمرین قدرتی و تمرین تعادل مفید است. شروع باید آرام و متناسب با بیماری‌ها و توان فرد باشد. درد شدید، سرگیجه، تنگی نفس غیرعادی یا درد قفسه سینه هنگام فعالیت علامت توقف و مراجعه برای ارزیابی است. اگر سابقه زمین‌خوردن، بیماری قلبی کنترل‌نشده یا محدودیت جدی حرکتی وجود دارد، برنامه تمرینی بهتر است با نظر پزشک یا فیزیوتراپیست تنظیم شود.</w:t>
      </w:r>
    </w:p>
    <w:p w14:paraId="1B0B2CCA" w14:textId="77777777" w:rsidR="00EC013D" w:rsidRPr="00EC013D" w:rsidRDefault="00EC013D" w:rsidP="00EC013D">
      <w:pPr>
        <w:bidi/>
        <w:spacing w:after="120" w:line="276" w:lineRule="auto"/>
        <w:jc w:val="both"/>
        <w:rPr>
          <w:rFonts w:ascii="DejaVu Sans" w:eastAsia="Times New Roman" w:hAnsi="DejaVu Sans" w:cs="B Nazanin"/>
          <w:b/>
          <w:bCs/>
          <w:sz w:val="24"/>
          <w:szCs w:val="24"/>
        </w:rPr>
      </w:pPr>
      <w:r w:rsidRPr="00EC013D">
        <w:rPr>
          <w:rFonts w:ascii="DejaVu Sans" w:eastAsia="Times New Roman" w:hAnsi="DejaVu Sans" w:cs="B Nazanin" w:hint="cs"/>
          <w:b/>
          <w:bCs/>
          <w:color w:val="7030A0"/>
          <w:sz w:val="24"/>
          <w:szCs w:val="24"/>
          <w:u w:val="single"/>
          <w:rtl/>
        </w:rPr>
        <w:t>شادابی فقط از سلامت جسم نمی‌آید.</w:t>
      </w:r>
      <w:r w:rsidRPr="00EC013D">
        <w:rPr>
          <w:rFonts w:ascii="DejaVu Sans" w:eastAsia="Times New Roman" w:hAnsi="DejaVu Sans" w:cs="B Nazanin" w:hint="cs"/>
          <w:b/>
          <w:bCs/>
          <w:color w:val="7030A0"/>
          <w:sz w:val="24"/>
          <w:szCs w:val="24"/>
          <w:rtl/>
        </w:rPr>
        <w:t xml:space="preserve"> </w:t>
      </w:r>
      <w:r w:rsidRPr="00EC013D">
        <w:rPr>
          <w:rFonts w:ascii="DejaVu Sans" w:eastAsia="Times New Roman" w:hAnsi="DejaVu Sans" w:cs="B Nazanin" w:hint="cs"/>
          <w:b/>
          <w:bCs/>
          <w:color w:val="0070C0"/>
          <w:sz w:val="24"/>
          <w:szCs w:val="24"/>
          <w:rtl/>
        </w:rPr>
        <w:t xml:space="preserve">خواب منظم، </w:t>
      </w:r>
      <w:r w:rsidRPr="00EC013D">
        <w:rPr>
          <w:rFonts w:ascii="DejaVu Sans" w:eastAsia="Times New Roman" w:hAnsi="DejaVu Sans" w:cs="B Nazanin" w:hint="cs"/>
          <w:b/>
          <w:bCs/>
          <w:color w:val="00B050"/>
          <w:sz w:val="24"/>
          <w:szCs w:val="24"/>
          <w:rtl/>
        </w:rPr>
        <w:t>ارتباط با دیگران</w:t>
      </w:r>
      <w:r w:rsidRPr="00EC013D">
        <w:rPr>
          <w:rFonts w:ascii="DejaVu Sans" w:eastAsia="Times New Roman" w:hAnsi="DejaVu Sans" w:cs="B Nazanin" w:hint="cs"/>
          <w:b/>
          <w:bCs/>
          <w:color w:val="C00000"/>
          <w:sz w:val="24"/>
          <w:szCs w:val="24"/>
          <w:rtl/>
        </w:rPr>
        <w:t>، داشتن نقش در خانواده و فرصت انتخاب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 xml:space="preserve">، احساس ارزشمندی را تقویت می‌کند. بی‌علاقگی طولانی، کناره‌گیری، اختلال خواب، احساس ناامیدی یا حرف زدن درباره بی‌ارزشی را نباید بخشی طبیعی از سالمندی دانست. این نشانه‌ها قابل بررسی و درمان‌اند و </w:t>
      </w:r>
      <w:r w:rsidRPr="00EC013D">
        <w:rPr>
          <w:rFonts w:ascii="DejaVu Sans" w:eastAsia="Times New Roman" w:hAnsi="DejaVu Sans" w:cs="B Nazanin" w:hint="cs"/>
          <w:b/>
          <w:bCs/>
          <w:color w:val="FF0000"/>
          <w:sz w:val="24"/>
          <w:szCs w:val="24"/>
          <w:u w:val="single"/>
          <w:rtl/>
        </w:rPr>
        <w:t>گفت‌وگوی محترمانه اولین قدم</w:t>
      </w:r>
      <w:r w:rsidRPr="00EC013D">
        <w:rPr>
          <w:rFonts w:ascii="DejaVu Sans" w:eastAsia="Times New Roman" w:hAnsi="DejaVu Sans" w:cs="B Nazanin" w:hint="cs"/>
          <w:b/>
          <w:bCs/>
          <w:color w:val="FF0000"/>
          <w:sz w:val="24"/>
          <w:szCs w:val="24"/>
          <w:rtl/>
        </w:rPr>
        <w:t xml:space="preserve"> 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است.</w:t>
      </w:r>
    </w:p>
    <w:p w14:paraId="16C1FF0D" w14:textId="77777777" w:rsidR="00EC013D" w:rsidRPr="00EC013D" w:rsidRDefault="00EC013D" w:rsidP="00EC013D">
      <w:pPr>
        <w:numPr>
          <w:ilvl w:val="0"/>
          <w:numId w:val="1"/>
        </w:numPr>
        <w:bidi/>
        <w:spacing w:after="120" w:line="276" w:lineRule="auto"/>
        <w:contextualSpacing/>
        <w:jc w:val="both"/>
        <w:rPr>
          <w:rFonts w:ascii="DejaVu Sans" w:eastAsia="Times New Roman" w:hAnsi="DejaVu Sans" w:cs="B Nazanin"/>
          <w:b/>
          <w:bCs/>
          <w:sz w:val="24"/>
          <w:szCs w:val="24"/>
          <w:rtl/>
        </w:rPr>
      </w:pPr>
      <w:r w:rsidRPr="00EC013D">
        <w:rPr>
          <w:rFonts w:ascii="DejaVu Sans" w:eastAsia="Times New Roman" w:hAnsi="DejaVu Sans" w:cs="B Titr" w:hint="cs"/>
          <w:b/>
          <w:color w:val="00B050"/>
          <w:sz w:val="24"/>
          <w:szCs w:val="24"/>
          <w:rtl/>
        </w:rPr>
        <w:t>مشارکت اجتماعی سالمندان</w:t>
      </w:r>
      <w:r w:rsidRPr="00EC013D">
        <w:rPr>
          <w:rFonts w:ascii="Cambria" w:eastAsia="Times New Roman" w:hAnsi="Cambria" w:cs="Cambria" w:hint="cs"/>
          <w:color w:val="00B050"/>
          <w:sz w:val="24"/>
          <w:szCs w:val="24"/>
          <w:shd w:val="clear" w:color="auto" w:fill="FFFFFF"/>
          <w:rtl/>
        </w:rPr>
        <w:t> 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 xml:space="preserve">به عنوان یکی از عوامل کلیدی برای حفظ سلامت جسمی، روانی و اجتماعی است. </w:t>
      </w:r>
    </w:p>
    <w:p w14:paraId="2B625C02" w14:textId="77777777" w:rsidR="00EC013D" w:rsidRPr="00EC013D" w:rsidRDefault="00EC013D" w:rsidP="00EC013D">
      <w:pPr>
        <w:bidi/>
        <w:spacing w:after="120" w:line="276" w:lineRule="auto"/>
        <w:jc w:val="both"/>
        <w:rPr>
          <w:rFonts w:ascii="DejaVu Sans" w:eastAsia="Times New Roman" w:hAnsi="DejaVu Sans" w:cs="B Nazanin"/>
          <w:b/>
          <w:bCs/>
          <w:sz w:val="24"/>
          <w:szCs w:val="24"/>
          <w:rtl/>
        </w:rPr>
      </w:pP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مشارکت اجتماعی سالمندان</w:t>
      </w:r>
      <w:r w:rsidRPr="00EC013D">
        <w:rPr>
          <w:rFonts w:ascii="Cambria" w:eastAsia="Times New Roman" w:hAnsi="Cambria" w:cs="Cambria" w:hint="cs"/>
          <w:b/>
          <w:bCs/>
          <w:sz w:val="24"/>
          <w:szCs w:val="24"/>
          <w:rtl/>
        </w:rPr>
        <w:t> 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به معنای حضور فعال و موثر افراد سالمند در فعالیت ‌های اجتماعی، فرهنگی، اقتصادی، سیاسی و داوطلبانه است که به حفظ حس ارزشمندی، استقلال و تعلق اجتماعی آن‌ها کمک می‌کند. این مشارکت می‌تواند از طریق عضویت در گروه‌های محلی، شرکت در کلاس‌ها و کارگاه‌های آموزشی، فعالیت‌های داوطلبانه و حضور در محافل اجتماعی صورت گیرد.</w:t>
      </w:r>
    </w:p>
    <w:p w14:paraId="77707ABC" w14:textId="77777777" w:rsidR="00EC013D" w:rsidRPr="00EC013D" w:rsidRDefault="00EC013D" w:rsidP="00EC013D">
      <w:pPr>
        <w:bidi/>
        <w:spacing w:after="120" w:line="276" w:lineRule="auto"/>
        <w:jc w:val="both"/>
        <w:rPr>
          <w:rFonts w:ascii="DejaVu Sans" w:eastAsia="Times New Roman" w:hAnsi="DejaVu Sans" w:cs="B Nazanin"/>
          <w:b/>
          <w:bCs/>
          <w:sz w:val="24"/>
          <w:szCs w:val="24"/>
        </w:rPr>
      </w:pP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به جای انجام دادن همه کارها، فرصت دهیم سالمند تا حد ایمن کارهای شخصی و مورد علاقه‌اش را ادامه دهد. یک هدف کوچک و واقعی انتخاب کند مانند پیاده روی ، دیدار کوتاه، تمرین برخاستن از صندلی یا بازگشت به یک سرگرمی قدیمی. امید زمانی جان می‌گیرد که فرد هنوز بتواند انتخاب کند، پیشرفت خود را ببیند و در زندگی دیگران نقش داشته باشد.</w:t>
      </w:r>
    </w:p>
    <w:p w14:paraId="31217F79" w14:textId="77777777" w:rsidR="00EC013D" w:rsidRPr="00EC013D" w:rsidRDefault="00EC013D" w:rsidP="00EC013D">
      <w:pPr>
        <w:bidi/>
        <w:spacing w:after="120" w:line="276" w:lineRule="auto"/>
        <w:jc w:val="both"/>
        <w:rPr>
          <w:rFonts w:ascii="DejaVu Sans" w:eastAsia="Times New Roman" w:hAnsi="DejaVu Sans" w:cs="B Titr"/>
          <w:color w:val="00B050"/>
          <w:sz w:val="24"/>
          <w:szCs w:val="24"/>
          <w:rtl/>
        </w:rPr>
      </w:pPr>
      <w:r w:rsidRPr="00EC013D">
        <w:rPr>
          <w:rFonts w:ascii="DejaVu Sans" w:eastAsia="Times New Roman" w:hAnsi="DejaVu Sans" w:cs="B Titr" w:hint="cs"/>
          <w:b/>
          <w:bCs/>
          <w:color w:val="00B050"/>
          <w:sz w:val="24"/>
          <w:szCs w:val="24"/>
          <w:rtl/>
        </w:rPr>
        <w:t>سخن پایانی:</w:t>
      </w:r>
      <w:r w:rsidRPr="00EC013D">
        <w:rPr>
          <w:rFonts w:ascii="DejaVu Sans" w:eastAsia="Times New Roman" w:hAnsi="DejaVu Sans" w:cs="B Titr" w:hint="cs"/>
          <w:color w:val="00B050"/>
          <w:sz w:val="24"/>
          <w:szCs w:val="24"/>
          <w:rtl/>
        </w:rPr>
        <w:t xml:space="preserve"> </w:t>
      </w:r>
    </w:p>
    <w:p w14:paraId="6D24247D" w14:textId="77777777" w:rsidR="00EC013D" w:rsidRPr="00EC013D" w:rsidRDefault="00EC013D" w:rsidP="00EC013D">
      <w:pPr>
        <w:bidi/>
        <w:spacing w:after="120" w:line="276" w:lineRule="auto"/>
        <w:jc w:val="both"/>
        <w:rPr>
          <w:rFonts w:ascii="DejaVu Sans" w:eastAsia="Times New Roman" w:hAnsi="DejaVu Sans" w:cs="B Nazanin"/>
          <w:b/>
          <w:bCs/>
          <w:sz w:val="24"/>
          <w:szCs w:val="24"/>
        </w:rPr>
      </w:pP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جامعه ای فعال و مولد است که همه گروه های سنی و سالمندان در آن سالم و فعال باشند، سالمندانی که از نظر کلیه ابعاد سلامت (سلامت جسمی، شناختی، روانی ، اجتماعی و معنوی) سالم بوده و فعال باقی بمانند. سالمندان سالم و فعال و پویا سرمایه اجتماعی بزرگی به شمار می آیند، می تواند خانواده و بستگان خود را مورد حمایت قرار دهند، مولد باشند، دیرتر وابستگی به مراقبت را تجربه می کنند، در جامعه مشارکت فعال اجتماعی دارند و می توانند به لحاظ خرد و فرزانگی که حاصل یک عمر تجربه اندوخته شده است، در جامعه منشا اثر باشند.</w:t>
      </w:r>
    </w:p>
    <w:p w14:paraId="1E98BFF4" w14:textId="77777777" w:rsidR="00EC013D" w:rsidRPr="00EC013D" w:rsidRDefault="00EC013D" w:rsidP="00EC013D">
      <w:pPr>
        <w:bidi/>
        <w:spacing w:after="0" w:line="276" w:lineRule="auto"/>
        <w:ind w:left="146"/>
        <w:contextualSpacing/>
        <w:jc w:val="both"/>
        <w:rPr>
          <w:rFonts w:ascii="DejaVu Sans" w:eastAsia="Times New Roman" w:hAnsi="DejaVu Sans" w:cs="B Nazanin"/>
          <w:b/>
          <w:bCs/>
          <w:sz w:val="24"/>
          <w:szCs w:val="24"/>
          <w:rtl/>
        </w:rPr>
      </w:pP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با فراهم آوردن فرصت‌های مناسب، حمایت خانواده و جامعه و ایجاد محیطی پویا، می‌توان سالمندان را به حضور فعال و موثر در جامعه تشویق کرد. سرمایه‌گذاری در توسعه و ترویج</w:t>
      </w:r>
      <w:r w:rsidRPr="00EC013D">
        <w:rPr>
          <w:rFonts w:ascii="Cambria" w:eastAsia="Times New Roman" w:hAnsi="Cambria" w:cs="Cambria" w:hint="cs"/>
          <w:b/>
          <w:bCs/>
          <w:sz w:val="24"/>
          <w:szCs w:val="24"/>
          <w:rtl/>
        </w:rPr>
        <w:t> 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مشارکت اجتماعی سالمندان</w:t>
      </w:r>
      <w:r w:rsidRPr="00EC013D">
        <w:rPr>
          <w:rFonts w:ascii="Cambria" w:eastAsia="Times New Roman" w:hAnsi="Cambria" w:cs="Cambria" w:hint="cs"/>
          <w:b/>
          <w:bCs/>
          <w:sz w:val="24"/>
          <w:szCs w:val="24"/>
          <w:rtl/>
        </w:rPr>
        <w:t> </w:t>
      </w:r>
      <w:r w:rsidRPr="00EC013D">
        <w:rPr>
          <w:rFonts w:ascii="DejaVu Sans" w:eastAsia="Times New Roman" w:hAnsi="DejaVu Sans" w:cs="B Nazanin" w:hint="cs"/>
          <w:b/>
          <w:bCs/>
          <w:sz w:val="24"/>
          <w:szCs w:val="24"/>
          <w:rtl/>
        </w:rPr>
        <w:t>نه تنها به بهبود وضعیت آن‌ها کمک می‌کند بلکه به سلامت و پویایی کل جامعه نیز می‌انجامد</w:t>
      </w:r>
      <w:r w:rsidRPr="00EC013D">
        <w:rPr>
          <w:rFonts w:ascii="DejaVu Sans" w:eastAsia="Times New Roman" w:hAnsi="DejaVu Sans" w:cs="B Nazanin"/>
          <w:b/>
          <w:bCs/>
          <w:sz w:val="24"/>
          <w:szCs w:val="24"/>
        </w:rPr>
        <w:t>.</w:t>
      </w:r>
    </w:p>
    <w:p w14:paraId="6508C6E2" w14:textId="77777777" w:rsidR="00EC013D" w:rsidRPr="00EC013D" w:rsidRDefault="00EC013D" w:rsidP="00EC013D">
      <w:pPr>
        <w:bidi/>
        <w:spacing w:after="0" w:line="300" w:lineRule="auto"/>
        <w:ind w:left="720"/>
        <w:contextualSpacing/>
        <w:rPr>
          <w:rFonts w:ascii="DejaVu Sans" w:eastAsia="Times New Roman" w:hAnsi="DejaVu Sans" w:cs="B Nazanin"/>
          <w:sz w:val="24"/>
          <w:szCs w:val="24"/>
          <w:rtl/>
        </w:rPr>
      </w:pPr>
    </w:p>
    <w:p w14:paraId="3CCD6EEC" w14:textId="77777777" w:rsidR="007443F0" w:rsidRDefault="007443F0" w:rsidP="00EC013D">
      <w:pPr>
        <w:bidi/>
        <w:rPr>
          <w:rtl/>
          <w:lang w:bidi="fa-IR"/>
        </w:rPr>
      </w:pPr>
    </w:p>
    <w:sectPr w:rsidR="007443F0" w:rsidSect="00EC013D">
      <w:pgSz w:w="12240" w:h="15840"/>
      <w:pgMar w:top="851" w:right="90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442F98"/>
    <w:multiLevelType w:val="hybridMultilevel"/>
    <w:tmpl w:val="55F04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F43"/>
    <w:rsid w:val="00241F43"/>
    <w:rsid w:val="005C4F40"/>
    <w:rsid w:val="007443F0"/>
    <w:rsid w:val="00EC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F879424"/>
  <w15:chartTrackingRefBased/>
  <w15:docId w15:val="{67541C4D-FA76-467F-89CC-7E2486509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627DE-61DC-4103-95D0-6BEF7B593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salmandan</dc:creator>
  <cp:keywords/>
  <dc:description/>
  <cp:lastModifiedBy>ravabet omomi</cp:lastModifiedBy>
  <cp:revision>2</cp:revision>
  <dcterms:created xsi:type="dcterms:W3CDTF">2026-11-04T09:47:00Z</dcterms:created>
  <dcterms:modified xsi:type="dcterms:W3CDTF">2026-11-04T09:47:00Z</dcterms:modified>
</cp:coreProperties>
</file>